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pPr w:bottomFromText="0" w:horzAnchor="margin" w:leftFromText="180" w:rightFromText="180" w:tblpX="0" w:tblpY="2102" w:topFromText="0" w:vertAnchor="page"/>
        <w:tblW w:w="10456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0" w:val="0000" w:noHBand="0" w:lastColumn="0" w:firstColumn="0" w:lastRow="0" w:firstRow="0"/>
      </w:tblPr>
      <w:tblGrid>
        <w:gridCol w:w="3797"/>
        <w:gridCol w:w="1258"/>
        <w:gridCol w:w="8"/>
        <w:gridCol w:w="5393"/>
      </w:tblGrid>
      <w:tr>
        <w:trPr/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i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i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№Е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Модуль№1 «Ключевые общешкольные дела»</w:t>
            </w:r>
          </w:p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i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i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i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i/>
                <w:color w:val="000000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Дела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           </w:t>
            </w: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Анализ проделанной работы</w:t>
            </w:r>
          </w:p>
        </w:tc>
      </w:tr>
      <w:tr>
        <w:trPr/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Ключевые общешкольные дела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Batang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Ключевые дела – это главные традиционные общешкольные дела, в которых принимает участие большая часть обучающихся и которые обязательно планируются, готовятся, проводятся и анализируются совместно педагогами, детьми и родителями. Анализ ключевых общешкольных дел  показал, что работа  по плану выполнено на 100%.</w:t>
            </w:r>
          </w:p>
        </w:tc>
      </w:tr>
      <w:tr>
        <w:trPr/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Торжественная линейка «Первый звонок»</w:t>
            </w:r>
          </w:p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Batang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На торжественной линейке присутствовали родители, глава сельского поселения Салихов Н.Г., директор ООО Новая Заря Хисамов И.И., директор Тетюшской типографии Зиятдинов Р.А</w:t>
            </w:r>
          </w:p>
        </w:tc>
      </w:tr>
      <w:tr>
        <w:trPr/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День солидарности в борьбе с</w:t>
            </w:r>
          </w:p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Терроризмом (линейка)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Batang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Ежегодно 3 сентября проводится классные часы и линейка</w:t>
            </w:r>
          </w:p>
        </w:tc>
      </w:tr>
      <w:tr>
        <w:trPr>
          <w:trHeight w:val="1997" w:hRule="atLeast"/>
        </w:trPr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Театрализация сказок  Г.Тукая  «В гостях у сказки»</w:t>
            </w:r>
          </w:p>
        </w:tc>
        <w:tc>
          <w:tcPr>
            <w:tcW w:w="12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Сентябрь-декабрь</w:t>
            </w:r>
          </w:p>
        </w:tc>
        <w:tc>
          <w:tcPr>
            <w:tcW w:w="540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Batang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Все мероприятия проходили в рамках Года национальных культур и традиций в РТ. Были направлены на сохранение и развитие языков и культур представителей всех национальностей и народов РТ. Содействовали развитию творческого и интеллектуального потенциала учащихся, формированию их нравственной и гражданской позиции. Воспитание чувств патриотизма и любви к Родине.</w:t>
            </w:r>
          </w:p>
        </w:tc>
      </w:tr>
      <w:tr>
        <w:trPr>
          <w:trHeight w:val="234" w:hRule="atLeast"/>
        </w:trPr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Квест –игра «Дорога дружбы».</w:t>
            </w:r>
          </w:p>
        </w:tc>
        <w:tc>
          <w:tcPr>
            <w:tcW w:w="12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5401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Batang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270" w:hRule="atLeast"/>
        </w:trPr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Акция «Посади дерево»</w:t>
            </w:r>
          </w:p>
        </w:tc>
        <w:tc>
          <w:tcPr>
            <w:tcW w:w="12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Сентябрь-ноябрь</w:t>
            </w:r>
          </w:p>
        </w:tc>
        <w:tc>
          <w:tcPr>
            <w:tcW w:w="540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Batang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Все акции проводились совместно с родителями, кормушки и солонцы устанавливали на территории школы</w:t>
            </w:r>
          </w:p>
        </w:tc>
      </w:tr>
      <w:tr>
        <w:trPr>
          <w:trHeight w:val="555" w:hRule="atLeast"/>
        </w:trPr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Всероссийской экологической акции «Покормите птиц зимой».</w:t>
            </w:r>
          </w:p>
        </w:tc>
        <w:tc>
          <w:tcPr>
            <w:tcW w:w="12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5401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Batang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540" w:hRule="atLeast"/>
        </w:trPr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Акция «Установка кормушек для птиц»</w:t>
            </w:r>
          </w:p>
        </w:tc>
        <w:tc>
          <w:tcPr>
            <w:tcW w:w="12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5401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Batang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1102" w:hRule="atLeast"/>
        </w:trPr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Патриотической акции «У войны не женское лицо»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Batang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Патриотический час в Большетурминском  СДК «Труженицы тыла – наши односельчанки»</w:t>
            </w:r>
          </w:p>
        </w:tc>
      </w:tr>
      <w:tr>
        <w:trPr/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«Новогодний утренник»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Batang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Красочно и весело прошел Новогодний утренник. Родители приготовили костюмы для своих детей .  Всем учащимся были вручены подарки от главы Тетюшского района Р.Х.Сафиуллова</w:t>
            </w:r>
          </w:p>
        </w:tc>
      </w:tr>
      <w:tr>
        <w:trPr/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</w:rPr>
              <w:t>Мероприятия месячника гражданского и патриотического воспитания:</w:t>
            </w:r>
            <w:r>
              <w:rPr>
                <w:rFonts w:cs="Times New Roman"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cs="Times New Roman" w:ascii="Times New Roman" w:hAnsi="Times New Roman"/>
                <w:color w:val="000000"/>
                <w:sz w:val="24"/>
              </w:rPr>
              <w:t>акции «Письмо солдату», уроки мужества, «Георгиевская ленточка»</w:t>
            </w:r>
          </w:p>
          <w:p>
            <w:pPr>
              <w:pStyle w:val="Normal"/>
              <w:widowControl w:val="false"/>
              <w:spacing w:lineRule="atLeast" w:line="156" w:before="0" w:after="0"/>
              <w:jc w:val="center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333333"/>
                <w:sz w:val="24"/>
                <w:szCs w:val="24"/>
                <w:lang w:eastAsia="ru-RU"/>
              </w:rPr>
              <w:t>Кл.час «Герои Советского Союза Тетюшского района»</w:t>
            </w:r>
          </w:p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333333"/>
                <w:sz w:val="24"/>
                <w:szCs w:val="24"/>
                <w:lang w:eastAsia="ru-RU"/>
              </w:rPr>
              <w:t>Родительское собрание  «Воспитание чувств патриотизма у младших школьников»</w:t>
            </w:r>
          </w:p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333333"/>
                <w:sz w:val="24"/>
                <w:szCs w:val="24"/>
                <w:lang w:eastAsia="ru-RU"/>
              </w:rPr>
              <w:t>Кл.час «Мы Вами гордимся!» ( рассказы учащихся о родственниках, участвовавших в ВОвойне), Оформление стенда «Навстречу Великой Победе»,</w:t>
            </w:r>
          </w:p>
          <w:p>
            <w:pPr>
              <w:pStyle w:val="Normal"/>
              <w:widowControl w:val="false"/>
              <w:spacing w:lineRule="atLeast" w:line="156" w:before="0" w:after="0"/>
              <w:jc w:val="center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333333"/>
                <w:sz w:val="24"/>
                <w:szCs w:val="24"/>
                <w:lang w:eastAsia="ru-RU"/>
              </w:rPr>
              <w:t>Участие в акции «Окна Победы»</w:t>
            </w:r>
          </w:p>
          <w:p>
            <w:pPr>
              <w:pStyle w:val="Normal"/>
              <w:widowControl w:val="false"/>
              <w:spacing w:lineRule="atLeast" w:line="156" w:before="0" w:after="0"/>
              <w:jc w:val="center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333333"/>
                <w:sz w:val="24"/>
                <w:szCs w:val="24"/>
                <w:lang w:eastAsia="ru-RU"/>
              </w:rPr>
              <w:t>Внеурочная деятельность. Открытка Победы. Акция «Сад памяти», Просмотр фильмов «Тимур и его команда », «Сын полка».</w:t>
            </w:r>
          </w:p>
          <w:p>
            <w:pPr>
              <w:pStyle w:val="Normal"/>
              <w:widowControl w:val="false"/>
              <w:spacing w:lineRule="atLeast" w:line="156" w:before="0" w:after="0"/>
              <w:jc w:val="center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333333"/>
                <w:sz w:val="24"/>
                <w:szCs w:val="24"/>
                <w:lang w:eastAsia="ru-RU"/>
              </w:rPr>
              <w:t>Встреча с участниками СВО.</w:t>
            </w:r>
          </w:p>
          <w:p>
            <w:pPr>
              <w:pStyle w:val="Normal"/>
              <w:widowControl w:val="false"/>
              <w:spacing w:lineRule="atLeast" w:line="156" w:before="0" w:after="0"/>
              <w:jc w:val="center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333333"/>
                <w:sz w:val="24"/>
                <w:szCs w:val="24"/>
                <w:lang w:eastAsia="ru-RU"/>
              </w:rPr>
              <w:t>Участие в конкурсах патриотического направления.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Январь-май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Batang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Работа по патриотическому воспитанию велась по специальному плану, посвященному 78- летию Победы в Великой Отечественной войне. Все мероприятия проводились в срок. Учащиеся были задействованы в поисковой работе: собирали материал о родственниках- участников ВОв. С большим интересом и энтузиазмом учащиеся готовили информационные минутки , посвященные  великим битвам.</w:t>
            </w:r>
          </w:p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Batang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Яркое впечатление  о жизни детей во время ВО войны оставили просмотры фильмов.</w:t>
            </w:r>
          </w:p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Batang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Batang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/>
            <w:bookmarkEnd w:id="0"/>
            <w:r>
              <w:rPr>
                <w:rFonts w:eastAsia="Batang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рамках реализации проекта "Лица героев"  прошла встреча с участниками СВО. Недавно бойцы приехали в родное село в краткосрочный отпуск из зоны боевых действий . Школьники с большим интересом слушали и задавали вопросы военнослужащим.Ребята задавали вопросы про подвиги российских военнослужащих, помогают ли письма школьников, поддерживают ли они наших воинов. Ребята услышали о буднях на передовой, о подвигах российских военнослужащих, об участии в военных спецоперациях.​</w:t>
            </w:r>
          </w:p>
        </w:tc>
      </w:tr>
      <w:tr>
        <w:trPr/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</w:rPr>
              <w:t>Праздник «Последний звонок»</w:t>
            </w:r>
          </w:p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</w:rPr>
              <w:t>Детский Сабантуй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Май</w:t>
            </w:r>
          </w:p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Июнь 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Batang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Готовимся к празднику «Последний звонок».</w:t>
            </w:r>
          </w:p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Batang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Batang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Ко дню Защиты детей составлен план, разрабатывается программа Детского сабантуя.</w:t>
            </w:r>
          </w:p>
        </w:tc>
      </w:tr>
      <w:tr>
        <w:trPr>
          <w:trHeight w:val="598" w:hRule="atLeast"/>
        </w:trPr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Batang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Batang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Модуль №2 «Классное руководство и наставничество»</w:t>
            </w:r>
          </w:p>
        </w:tc>
      </w:tr>
      <w:tr>
        <w:trPr/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Calibri"/>
                <w:sz w:val="24"/>
                <w:szCs w:val="24"/>
                <w:lang w:val="tt-RU"/>
              </w:rPr>
            </w:pPr>
            <w:r>
              <w:rPr>
                <w:rFonts w:eastAsia="Calibri"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eastAsia="Calibri" w:ascii="Times New Roman" w:hAnsi="Times New Roman"/>
                <w:sz w:val="24"/>
                <w:szCs w:val="24"/>
              </w:rPr>
              <w:t>Знакомство с классами</w:t>
            </w:r>
          </w:p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Calibri"/>
                <w:sz w:val="24"/>
                <w:szCs w:val="24"/>
                <w:lang w:val="tt-RU"/>
              </w:rPr>
            </w:pPr>
            <w:r>
              <w:rPr>
                <w:rFonts w:eastAsia="Calibri"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eastAsia="Calibri" w:ascii="Times New Roman" w:hAnsi="Times New Roman"/>
                <w:sz w:val="24"/>
                <w:szCs w:val="24"/>
                <w:lang w:val="tt-RU"/>
              </w:rPr>
              <w:t>Составление социальных паспортов класса</w:t>
            </w:r>
          </w:p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Calibri"/>
                <w:sz w:val="24"/>
                <w:szCs w:val="24"/>
                <w:lang w:val="tt-RU"/>
              </w:rPr>
            </w:pPr>
            <w:r>
              <w:rPr>
                <w:rFonts w:eastAsia="Calibri"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eastAsia="Calibri" w:ascii="Times New Roman" w:hAnsi="Times New Roman"/>
                <w:sz w:val="24"/>
                <w:szCs w:val="24"/>
                <w:lang w:val="tt-RU"/>
              </w:rPr>
              <w:t>Планирование и участие в КТД  классных руководителей</w:t>
            </w:r>
          </w:p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Calibri"/>
                <w:sz w:val="24"/>
                <w:szCs w:val="24"/>
                <w:lang w:val="tt-RU"/>
              </w:rPr>
            </w:pPr>
            <w:r>
              <w:rPr>
                <w:rFonts w:eastAsia="Calibri" w:ascii="Times New Roman" w:hAnsi="Times New Roman"/>
                <w:sz w:val="24"/>
                <w:szCs w:val="24"/>
                <w:lang w:val="tt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val="tt-RU" w:eastAsia="ko-K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val="tt-RU" w:eastAsia="ko-KR"/>
              </w:rPr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Batang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С нового   учебного года в школах страны каждый понедельник начинается с занятия «Разговоры о важном». Основные темы связаны с ключевыми аспектами жизни человека в современной России. Наши классные руководители выполняют функциональные обязанности в соответствие с Федеральным законом от 29.12.2012 № 273-ФЗ «Об образовании в Российской Федерации», Методическими рекомендациями органам исполнительной власти субъектов Российской Федерации, осуществляющим государственное управление в сфере образования, по организации работы педагогических работников, осуществляющих классное руководство в общеобразовательных организациях (Письмо Министерства просвещения РФ от 12 мая 2020 г. 0 50 100 150 200 250 3 N ВБ-1011/08 "О методических рекомендациях"), уставом МБОУ «Большетурминская НОШ»  реализуют программу воспитания школы. Круг обязанностей опирается на блоки- организация деятельности классного коллектива; организация учебной работы класса и отдельных учащихся; организация внеучебной жизни; изучение личности и коррекция в воспитании школьников, работа с родителями обучающихся. В школе 2 классных руководителя  со стажем более 25лет. У каждого классного руководителя имеются локальные акты, обеспечивающие деятельность классных руководителей</w:t>
            </w:r>
            <w:r>
              <w:rPr>
                <w:rFonts w:eastAsia="Batang" w:cs="Times New Roman" w:ascii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. </w:t>
            </w:r>
            <w:r>
              <w:rPr>
                <w:rFonts w:eastAsia="Batang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Воспитательная деятельность в каждом классе планируется на основе анализа воспитательной работы. У каждого классного руководителя имеется план воспитательной работы. У 100% имеются программы воспитательной работы.  Анализ воспитательной деятельности в классных коллективах состоит в описании осуществленной деятельности и ее результатов. В воспитательной работе с детьми были использованы  такие формы работы как: классные часы, утренники, коллективные творческие дела, соревнования и т.д.  В течение года проводились мероприятия в соответствии с планом воспитательной работы.    </w:t>
            </w:r>
          </w:p>
        </w:tc>
      </w:tr>
      <w:tr>
        <w:trPr/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Мероприятия месячников безопасности  и гражданской защиты детей (</w:t>
            </w: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учебно-тренировочная  эвакуация учащихся из здания)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Batang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eastAsia="Batang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Тренировочная эвакуация школьников во время пожара и навыков поведения во время захвата школы.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Batang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eastAsia="Batang" w:cs="Times New Roman" w:ascii="Times New Roman" w:hAnsi="Times New Roman"/>
                <w:color w:val="000000"/>
                <w:sz w:val="24"/>
                <w:szCs w:val="24"/>
                <w:lang w:val="tt-RU" w:eastAsia="ru-RU"/>
              </w:rPr>
              <w:t>В начале учебного года всеми учениками совместно с родителями разработаны схемы- маршруты, подписаны родителями и кл.руководителем.</w:t>
            </w:r>
          </w:p>
        </w:tc>
      </w:tr>
      <w:tr>
        <w:trPr/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День солидарности в борьбе с терроризмом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Batang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Приняли активное участие в акции «Капля жизни», в Дне солидарности в борьбе с терроризмом.  </w:t>
            </w:r>
          </w:p>
        </w:tc>
      </w:tr>
      <w:tr>
        <w:trPr/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Праздник « К</w:t>
            </w: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val="tt-RU" w:eastAsia="ko-KR"/>
              </w:rPr>
              <w:t>өзге бал</w:t>
            </w: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Batang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рамках года родных языков и народного единства в РТ</w:t>
            </w:r>
          </w:p>
        </w:tc>
      </w:tr>
      <w:tr>
        <w:trPr/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По поздравлению мам с Днем Матери, беседы, праздничный концерт.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Оформлен стенд и изготовили открытки к Дню матери, подготовили </w:t>
            </w:r>
            <w:r>
              <w:rPr>
                <w:rFonts w:cs="Times New Roman" w:ascii="Times New Roman" w:hAnsi="Times New Roman"/>
                <w:sz w:val="24"/>
                <w:szCs w:val="24"/>
                <w:lang w:val="tt-RU"/>
              </w:rPr>
              <w:t>праздник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для мам.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Batang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eastAsia="ru-RU"/>
              </w:rPr>
              <w:t>Тематические классные часы (посвященные государственным праздникам РФ, памятным датам, событиям истории и культуры)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eastAsia="ru-RU"/>
              </w:rPr>
              <w:t>-«Всероссийский урок безопасности школьников в сети Интернет»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eastAsia="ru-RU"/>
              </w:rPr>
              <w:t>-«День народного единства»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eastAsia="ru-RU"/>
              </w:rPr>
              <w:t>-«День конституции РТ»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eastAsia="ru-RU"/>
              </w:rPr>
              <w:t>-«День Неизвестного Солдата»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eastAsia="ru-RU"/>
              </w:rPr>
              <w:t>-«День Героев Отечества»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eastAsia="ru-RU"/>
              </w:rPr>
              <w:t>-«День конституции РФ»</w:t>
            </w:r>
          </w:p>
          <w:p>
            <w:pPr>
              <w:pStyle w:val="Normal"/>
              <w:widowControl w:val="false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lang w:eastAsia="ru-RU"/>
              </w:rPr>
              <w:t>-«День Неизвестного Солдата»</w:t>
            </w:r>
          </w:p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lang w:eastAsia="ru-RU"/>
              </w:rPr>
              <w:t>-«День Героев Отечества»</w:t>
            </w:r>
          </w:p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lang w:eastAsia="ru-RU"/>
              </w:rPr>
              <w:t>-«День конституции РФ»</w:t>
            </w:r>
          </w:p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lang w:eastAsia="ru-RU"/>
              </w:rPr>
              <w:t>-«День освобождения Ленинграда от фашистской блокады»</w:t>
            </w:r>
          </w:p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lang w:eastAsia="ru-RU"/>
              </w:rPr>
              <w:t>-«День памяти о россиянах, исполнявших служебный долг за пределами Отечества»</w:t>
            </w:r>
          </w:p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lang w:eastAsia="ru-RU"/>
              </w:rPr>
              <w:t>-«Международный день родного языка»</w:t>
            </w:r>
          </w:p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lang w:eastAsia="ru-RU"/>
              </w:rPr>
              <w:t>-«День Защитника Отечества»</w:t>
            </w:r>
          </w:p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lang w:eastAsia="ru-RU"/>
              </w:rPr>
              <w:t>-«День космонавтики»</w:t>
            </w:r>
          </w:p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lang w:eastAsia="ru-RU"/>
              </w:rPr>
              <w:t>-«Международный день семьи»</w:t>
            </w:r>
          </w:p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lang w:eastAsia="ru-RU"/>
              </w:rPr>
              <w:t>- «Неделя Пионерии»</w:t>
            </w:r>
          </w:p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lang w:eastAsia="ru-RU"/>
              </w:rPr>
              <w:t>-«День славянской письменности и культуры»</w:t>
            </w:r>
          </w:p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lang w:eastAsia="ru-RU"/>
              </w:rPr>
              <w:t>-«Марш парков»</w:t>
            </w:r>
          </w:p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lang w:eastAsia="ru-RU"/>
              </w:rPr>
              <w:t>_Экологическая акция «Сдай батарейку – спаси природу!».</w:t>
            </w:r>
          </w:p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lang w:eastAsia="ru-RU"/>
              </w:rPr>
              <w:t>-«Международный день защиты детей »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eastAsia="ru-RU"/>
              </w:rPr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 года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Каждой памятной дате оформляется тематический стенд, учащиеся  2-4 классов готовят  под руководством классных руководителей готовили  информационный час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День неизвестного солдата посетили Памятник павшим воинам в ВОвойне 1041-1945 гг и возложили цветы; на классном часе , посвященном Дню Героев Отечества учащиеся расширили знания о героических страницах истории нашего Отечества.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Мероприятия в рамках плана Гражданско-патриотического воспитания прошли согласно плана: Общешкольная линейка. Посвященная открытию месячника, Началось с Недели Памяти Жертв Холокоста,был оформлен стенд. 4 класс подготовил материал о Блокаде Ленинграда, посетили родственников защитника Ленинграда. 3 класс подготовил сообщение о Сталинградской битве. В День вывода советских войск из Афганистана учащиеся просмотрели презентацию. Оформлен стенд  об участниках той войны. 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 Дню родного языка ученики   2-4  классов  приняли  активное участие в муниципальном конкурсе чтецов «Туган телем – серле тел». Награждены  Дипломами.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марте учащиеся 3-4 классов приняли участие в муниципальном конкурсе чтецов «Тукай язы».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 Дню Защитников Отечества был оформлен стенд. Проведен праздничный концерт.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Учащиеся 2-3 класса приняли участие в школьном этапе  республиканского конкурса детского творчества «На страже Отечества».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Учащиеся  школы, их родители приняли участие в акции «Сдай батарейку – спаси природу!». Мы собрали 96 батареек и отправили их на утилизацию. Помогли деревьям, ёжикам и самим себе!!! Решили акцию по сбору отработанных батареек не прерывать, а сделать постоянной.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Международной акции «Марш парков -2023» в номинации «Мы чистим мир» 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</w:rPr>
              <w:t>Заполнение портфолио учащимися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теч. года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начале года ученица 4 класса поделилась опытом заполнения школьного портфолио. В течение года эта работа велась в каждом классе.</w:t>
            </w:r>
          </w:p>
        </w:tc>
      </w:tr>
      <w:tr>
        <w:trPr/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Модуль №3 «Внеурочная деятельность» </w:t>
            </w:r>
          </w:p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Название курса 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Участие в муниципальных и республиканских конкурсах, акциях, научно-исследовательских конференциях.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- творческих выставках: рисунков «До свидания, лето. Здравствуй, осень!», «В здоровом теле здоровый дух!», ко дню народного единства «Стране будем верны всей душой», ко Дню героев Отечества, праздничных открыток, поделок, масок к Новому году, «Цветы для мамы», подарки – букеты для мамы , «Мастерская Деда Мороза», экологическая акция «Сдай батарейку – сохрани природу» 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 праздниках: День знаний, День Учителя, День Матери, «Здравствуй, Новый год!», устный журнал «История ёлочных украшений»; - спортивных мероприятиях: велопробег, Всероссийский день бега « Кросс бега», игры-  «Здоровое питание», «Веселые старты»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-выставках фотографий «Наши мамы на работе», «Мой папа- лучший»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теч.года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 педагоги школы следят за внешним видом, соблюдают правила этикета. Ученики  посещают школу в деловой одежде. Педагоги работают с применением дистанционных технологий. Организуют обучение на платформе «Учи.ру». На этой платформе в ноябре вся школа 100% охватом участвовали на олимпиаде «Безопасные дорогие». Победителем этой олимпиады стал ученик 3 класса Фахрутдинов Фанил. Он был награжден дипломом победителя.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 школе 100 % охват программами внеурочной деятельности. Дети, посещающие занятия внеурочной деятельности, активно и результативно принимают участие в общешкольных мероприятиях.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Вывод: обучающиеся на занятиях курсов внеурочной деятельности мотивированы на достижение планируемых результатов. 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08"/>
              <w:jc w:val="both"/>
              <w:rPr>
                <w:rFonts w:ascii="Times New Roman" w:hAnsi="Times New Roman" w:eastAsia="Batang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«Занимательный английский»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теч. года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2"/>
              <w:widowControl w:val="false"/>
              <w:shd w:val="clear" w:color="auto" w:fill="FFFFFF"/>
              <w:spacing w:beforeAutospacing="0" w:before="0" w:afterAutospacing="0" w:after="0"/>
              <w:rPr>
                <w:color w:val="000000"/>
                <w:sz w:val="28"/>
                <w:szCs w:val="28"/>
              </w:rPr>
            </w:pPr>
            <w:r>
              <w:rPr>
                <w:rStyle w:val="C5"/>
                <w:color w:val="000000"/>
              </w:rPr>
              <w:t>Способствовать воспитанию толерантности и уважения к другой культуре; обеспечить связь школы с семьей через вовлечение родителей в процесс подготовки постановок.</w:t>
            </w:r>
          </w:p>
          <w:p>
            <w:pPr>
              <w:pStyle w:val="C2"/>
              <w:widowControl w:val="false"/>
              <w:shd w:val="clear" w:color="auto" w:fill="FFFFFF"/>
              <w:spacing w:beforeAutospacing="0" w:before="0" w:afterAutospacing="0" w:after="0"/>
              <w:rPr>
                <w:color w:val="000000"/>
                <w:sz w:val="28"/>
                <w:szCs w:val="28"/>
              </w:rPr>
            </w:pPr>
            <w:r>
              <w:rPr>
                <w:rStyle w:val="C5"/>
                <w:color w:val="000000"/>
              </w:rPr>
              <w:t>Прививать навыки самостоятельной работы по дальнейшему овладению иностранным языком и культурой</w:t>
            </w:r>
          </w:p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Batang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«Умелые ручки»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теч. года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Batang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Изготовление открыток к  Дню учителя, Дню дошкольного работника, День пожилых людей, День отца, День матери, Символ года. 8 Марта. Защитникам Отечества. Открытка Победы, оформление зала к праздникам.</w:t>
            </w:r>
          </w:p>
        </w:tc>
      </w:tr>
      <w:tr>
        <w:trPr/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Проведение онлайн конкурсов и викторин на платформах Учи.ру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Batang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октябре был проведен конкурс «Твой друг-велосипед», в котором приняли участие ребята 2-4 классов, это самый любимый у ребят конкурс и они с огромным удовольствием в нём участвуют.</w:t>
            </w:r>
          </w:p>
        </w:tc>
      </w:tr>
      <w:tr>
        <w:trPr/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i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i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i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i/>
                <w:color w:val="000000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Batang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Модуль №4 «Детские общественные объединения»</w:t>
            </w:r>
          </w:p>
        </w:tc>
      </w:tr>
      <w:tr>
        <w:trPr/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День правовой защиты детей. 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Batang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Во всемирный день прав ребенка организовали просмотр презентации «Я и мои права».Учащиеся познакомились не только со своими правами , но и обязанностями. Которые они должны исполнять.</w:t>
            </w:r>
          </w:p>
        </w:tc>
      </w:tr>
      <w:tr>
        <w:trPr/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Формирование команды «Движения первых».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Указ о создании движения летом 2022 года подписал Президент России Владимир Путин. Татарстанское отделение всероссийской организации «Движение первых» возглавил бывший глава Минмолодежи республики Тимур Сулейманов. Указ о создании Республиканского координационного совета, который будет работать во взаимодействии с «Движением первых», 14 февраля подписал Раис Татарстана Рустам Минниханов. 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 данном этапе ведется работа,  как должна работать структура  движения.</w:t>
            </w:r>
          </w:p>
        </w:tc>
      </w:tr>
      <w:tr>
        <w:trPr/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Участие в делах отряда ЮИД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теч. года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 на свежем воздухе «Незнайка в гостях у пешеходов». Незнайка вручил детям световозвращатели и объяснил важность их использования.</w:t>
            </w:r>
            <w:r>
              <w:rPr>
                <w:rFonts w:cs="Times New Roman" w:ascii="Times New Roman" w:hAnsi="Times New Roman"/>
                <w:sz w:val="32"/>
                <w:szCs w:val="32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Участие во Всероссийском творческом конкурсе «Юный пешеход». (Центр дистанционных мероприятий «БЭБИ –АРТ».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ЮИД провели беседу «Пешеходный переход» , познакомили их с «Пешеходной зеброй» и знаком «Пешеходный переход».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Классный час с учащимися 2-4 классов по правилам БДД «Ребёнок и световозвращатель», в рамках акции «Пешеход».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Классный час «Безопасные каникулы»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Участие во Всероссийской онлайн – олимпиаде «Безопасные дороги» в рамках нацпроекта «Безопасные качественные дороги» на знания основ безопасного движения на дорогах для учащихся 1-9 классов. 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Каждую четверть  проводили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Мониторинг СВЭ.</w:t>
            </w:r>
          </w:p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феврале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приняли участие в конкурсе детских рисунков «ПДД глазами детей».</w:t>
            </w:r>
          </w:p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.В целях пропаганды правил дорожного движения среди детей и предупреждения детского дорожно-транспортного травматизма  в марте провели спортивную эстафету по правилам дорожного движения. Дети соревновались в знании правил дорожного движения в ловкости ,быстроте и смекалке.</w:t>
            </w:r>
          </w:p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Классный час «Безопасные каникулы» был проведен в марте по окончанию четверти.</w:t>
            </w:r>
          </w:p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апреле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приняли участие в Республиканском онлайн – семинаре руководителей отряда ЮИД «Движение ЮИД: новые аспекты и перспективы развития». На семинаре познакомились с деятельностью отрядов ЮИД в РТ, а так же с современными методами и формами работы. Получили полезные советы по подготовке команд ЮИД к конкурсу «Безопасное колесо».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.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Квест-игру  по правилам дорожного движения «Знатоки ПДД» провели в мае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.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Обобщающее игровое занятие между командами «Светофор» и «Зеленый свет». Команды проходили станции и соревновались в отгадывании дорожных загадок, в решении дорожных математических задач, собирали дорожные знаки, отгадывали ребусы. провели музыкальный флешмоб,</w:t>
            </w:r>
          </w:p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Участие в различных мероприятиях детской общественной организации «Дружба».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теч.года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рамках декады ЗОЖ проведен флешмоб на свежем воздухе «Мы выбираем ЗОЖ» спортивное соревнование «В здоровом теле-здоровый дух!», классный час «Здоровое питание», оформлен стенд «Я выбираю спорт». В рамках декады ЗОЖ и Всемирного дня борьбы со СПИДом был проведен классный час по данной теме.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Спортивная эстафета, посвященная Дню Защитников Отечества.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Спортивно- игровая программа, посвященная Дню здоровья «Веселые старты». Классный час «Здоровье – богатство на все времена»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Оформлен стенд «Здоровье- это здорово!»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 празднику Победы была проведена Малая зарничка.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конце учебного года проведены походы «По тропинкам родного края»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Ежедневно проводилась зарядка и физкультминутки на уроках.</w:t>
            </w:r>
          </w:p>
        </w:tc>
      </w:tr>
      <w:tr>
        <w:trPr/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Модуль №5 «Профилактика правонарушения и безопасность»</w:t>
            </w:r>
          </w:p>
        </w:tc>
      </w:tr>
      <w:tr>
        <w:trPr/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 целью профилактики правонарушений, повышения правовой культуры несовершеннолетних в школе ежемесячно проводятся тематические классные часы, коллективно-творческие дела. Состоящих на учете ПДН и  внутришкольном  на начало года  - нет. Семей, состоящих на учете - нет.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Многодетных семей – 1, в них детей школьного возраста  - 5. Им оказана социальная поддержка: все дети из многодетных семей обеспечены горячим питанием; обеспечены бесплатными учебниками из школьной библиотеки. 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C целью профилактики беспризорности,  правонарушений, наркомании и алкоголизма в течение учебного года проводятся  классные часы и беседы по соответствующей тематике, проведение профилактических бесед о вреде курения на уроках окружающего мира; по профилактике дорожно-транспортных нарушений; оформление стендов по пожарной безопасности, проводились конкурсы творческих работ о вреде курения, алкоголизма.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Были проведены классные часы по темам: "Что для вас здоровый образ жизни?" , "Права и обязанности детей", "Проблемы в современном мире". Также был организован просмотр фильма с последующим обсуждением: "О вреде курения".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Ежемесячно проводятся  Советы Профилактики; регулярно в течение полугодия - рейды в семью; индивидуальная работа с учащимися и родителями. Отдельным направлением была работа  по профилактике экстремизма, проводились беседы по данной теме, отработка действий при угрозе террора и т.д. Работу считаем эффективной, полностью удовлетворяющей потребности школы.</w:t>
            </w:r>
          </w:p>
        </w:tc>
      </w:tr>
      <w:tr>
        <w:trPr/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Batang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Модуль №6 «Работа с родителями»</w:t>
            </w:r>
          </w:p>
        </w:tc>
      </w:tr>
      <w:tr>
        <w:trPr/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«День открытых дверей»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Родительское собрание . Режим школьника, правила поведения в школе, форма учащихся. Соблюдение мер безопасности при новой коронавирусной инфекции.</w:t>
            </w:r>
          </w:p>
        </w:tc>
      </w:tr>
      <w:tr>
        <w:trPr/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Индивидуальные консультации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Беседы  и встреча с родителями.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Batang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Batang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Посещение данных  семей  с целью обследования жилищно-бытовых условий.</w:t>
            </w:r>
          </w:p>
        </w:tc>
      </w:tr>
      <w:tr>
        <w:trPr/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Встречи с родителями на дому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теч. года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rPr>
                <w:rFonts w:ascii="Times New Roman" w:hAnsi="Times New Roman" w:eastAsia="Batang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Бытовые условия учащихся, организация рабочего места ребенка. Досуг учащихся в свободное и каникулярное время.</w:t>
            </w:r>
          </w:p>
        </w:tc>
      </w:tr>
      <w:tr>
        <w:trPr/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ПДД</w:t>
            </w:r>
          </w:p>
        </w:tc>
        <w:tc>
          <w:tcPr>
            <w:tcW w:w="1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Родительское собрание  о необходимости соблюдения ПДД и использование световозвращателей.</w:t>
            </w:r>
          </w:p>
        </w:tc>
      </w:tr>
      <w:tr>
        <w:trPr/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Контроль питания</w:t>
            </w:r>
          </w:p>
        </w:tc>
        <w:tc>
          <w:tcPr>
            <w:tcW w:w="1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теч. года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Контроль за питанием  учащихся со стороны родителей. Соблюдение санитарных норм и утвержденного меню. Участие родителей в Районном слете родителей.</w:t>
            </w:r>
          </w:p>
        </w:tc>
      </w:tr>
    </w:tbl>
    <w:p>
      <w:pPr>
        <w:pStyle w:val="Normal"/>
        <w:widowControl w:val="false"/>
        <w:spacing w:lineRule="auto" w:line="240" w:before="0" w:after="0"/>
        <w:ind w:right="-1" w:firstLine="567"/>
        <w:jc w:val="both"/>
        <w:rPr>
          <w:rFonts w:ascii="Times New Roman" w:hAnsi="Times New Roman" w:eastAsia="Times New Roman" w:cs="Times New Roman"/>
          <w:color w:val="000000"/>
          <w:kern w:val="2"/>
          <w:sz w:val="24"/>
          <w:szCs w:val="24"/>
          <w:lang w:eastAsia="ko-KR"/>
        </w:rPr>
      </w:pPr>
      <w:r>
        <w:rPr>
          <w:rFonts w:eastAsia="Times New Roman" w:cs="Times New Roman" w:ascii="Times New Roman" w:hAnsi="Times New Roman"/>
          <w:color w:val="000000"/>
          <w:kern w:val="2"/>
          <w:sz w:val="24"/>
          <w:szCs w:val="24"/>
          <w:lang w:eastAsia="ko-KR"/>
        </w:rPr>
      </w:r>
    </w:p>
    <w:p>
      <w:pPr>
        <w:pStyle w:val="Normal"/>
        <w:widowControl w:val="false"/>
        <w:spacing w:lineRule="auto" w:line="240" w:before="0" w:after="0"/>
        <w:ind w:right="-1" w:firstLine="567"/>
        <w:jc w:val="both"/>
        <w:rPr>
          <w:rFonts w:ascii="Times New Roman" w:hAnsi="Times New Roman" w:eastAsia="Times New Roman" w:cs="Times New Roman"/>
          <w:color w:val="000000"/>
          <w:kern w:val="2"/>
          <w:sz w:val="24"/>
          <w:szCs w:val="24"/>
          <w:lang w:eastAsia="ko-KR"/>
        </w:rPr>
      </w:pPr>
      <w:r>
        <w:rPr>
          <w:rFonts w:eastAsia="Times New Roman" w:cs="Times New Roman" w:ascii="Times New Roman" w:hAnsi="Times New Roman"/>
          <w:color w:val="000000"/>
          <w:kern w:val="2"/>
          <w:sz w:val="24"/>
          <w:szCs w:val="24"/>
          <w:lang w:eastAsia="ko-KR"/>
        </w:rPr>
        <w:t>В 2022-2023 учебном году большая работа проводилась по патриотическому, нравственному, национально- культурному направлению. Надо положительно отметить работу отряда ЮИД.</w:t>
      </w:r>
      <w:r>
        <w:rPr/>
        <w:t xml:space="preserve"> </w:t>
      </w:r>
      <w:r>
        <w:rPr>
          <w:rFonts w:eastAsia="Times New Roman" w:cs="Times New Roman" w:ascii="Times New Roman" w:hAnsi="Times New Roman"/>
          <w:color w:val="000000"/>
          <w:kern w:val="2"/>
          <w:sz w:val="24"/>
          <w:szCs w:val="24"/>
          <w:lang w:eastAsia="ko-KR"/>
        </w:rPr>
        <w:t>Классные руководители всегда были   на связи с родителями.</w:t>
      </w:r>
    </w:p>
    <w:p>
      <w:pPr>
        <w:pStyle w:val="Normal"/>
        <w:widowControl w:val="false"/>
        <w:spacing w:lineRule="auto" w:line="240" w:before="0" w:after="0"/>
        <w:ind w:right="-1" w:firstLine="567"/>
        <w:jc w:val="both"/>
        <w:rPr>
          <w:rFonts w:ascii="Times New Roman" w:hAnsi="Times New Roman" w:eastAsia="Times New Roman" w:cs="Times New Roman"/>
          <w:color w:val="000000"/>
          <w:kern w:val="2"/>
          <w:sz w:val="24"/>
          <w:szCs w:val="24"/>
          <w:lang w:eastAsia="ko-KR"/>
        </w:rPr>
      </w:pPr>
      <w:r>
        <w:rPr>
          <w:rFonts w:eastAsia="Times New Roman" w:cs="Times New Roman" w:ascii="Times New Roman" w:hAnsi="Times New Roman"/>
          <w:color w:val="000000"/>
          <w:kern w:val="2"/>
          <w:sz w:val="24"/>
          <w:szCs w:val="24"/>
          <w:lang w:eastAsia="ko-KR"/>
        </w:rPr>
        <w:t>Активно велась работа по внеурочным занятиям.</w:t>
      </w:r>
    </w:p>
    <w:p>
      <w:pPr>
        <w:pStyle w:val="Normal"/>
        <w:widowControl w:val="false"/>
        <w:spacing w:lineRule="auto" w:line="240" w:before="0" w:after="0"/>
        <w:ind w:right="-1" w:firstLine="567"/>
        <w:jc w:val="both"/>
        <w:rPr>
          <w:rFonts w:ascii="Times New Roman" w:hAnsi="Times New Roman" w:eastAsia="Times New Roman" w:cs="Times New Roman"/>
          <w:color w:val="000000"/>
          <w:kern w:val="2"/>
          <w:sz w:val="24"/>
          <w:szCs w:val="24"/>
          <w:lang w:eastAsia="ko-KR"/>
        </w:rPr>
      </w:pPr>
      <w:r>
        <w:rPr>
          <w:rFonts w:eastAsia="Times New Roman" w:cs="Times New Roman" w:ascii="Times New Roman" w:hAnsi="Times New Roman"/>
          <w:color w:val="000000"/>
          <w:kern w:val="2"/>
          <w:sz w:val="24"/>
          <w:szCs w:val="24"/>
          <w:lang w:eastAsia="ko-KR"/>
        </w:rPr>
        <w:t xml:space="preserve">Из-за отсутствия спортивного зала, площадки трудно организовать мероприятия спортивно- оздоровительного направления. Организовывались беседы по здоровому питанию, проводились «Веселые старты», «Малая Зарничка». </w:t>
      </w:r>
    </w:p>
    <w:p>
      <w:pPr>
        <w:pStyle w:val="Normal"/>
        <w:widowControl w:val="false"/>
        <w:spacing w:lineRule="auto" w:line="240" w:before="0" w:after="0"/>
        <w:ind w:right="-1" w:firstLine="567"/>
        <w:jc w:val="both"/>
        <w:rPr>
          <w:rFonts w:ascii="Times New Roman" w:hAnsi="Times New Roman" w:eastAsia="Times New Roman" w:cs="Times New Roman"/>
          <w:color w:val="000000"/>
          <w:kern w:val="2"/>
          <w:sz w:val="24"/>
          <w:szCs w:val="24"/>
          <w:lang w:eastAsia="ko-KR"/>
        </w:rPr>
      </w:pPr>
      <w:r>
        <w:rPr>
          <w:rFonts w:eastAsia="Times New Roman" w:cs="Times New Roman" w:ascii="Times New Roman" w:hAnsi="Times New Roman"/>
          <w:color w:val="000000"/>
          <w:kern w:val="2"/>
          <w:sz w:val="24"/>
          <w:szCs w:val="24"/>
          <w:lang w:eastAsia="ko-KR"/>
        </w:rPr>
        <w:t>Готовимся к празднику «Последний звонок». Ко дню Защиты детей составлен план, разрабатывается программа Детского сабантуя.</w:t>
      </w:r>
    </w:p>
    <w:p>
      <w:pPr>
        <w:pStyle w:val="Normal"/>
        <w:widowControl w:val="false"/>
        <w:spacing w:lineRule="auto" w:line="240" w:before="0" w:after="0"/>
        <w:ind w:right="-1" w:firstLine="567"/>
        <w:jc w:val="both"/>
        <w:rPr>
          <w:rFonts w:ascii="Times New Roman" w:hAnsi="Times New Roman" w:eastAsia="Times New Roman" w:cs="Times New Roman"/>
          <w:color w:val="000000"/>
          <w:kern w:val="2"/>
          <w:sz w:val="24"/>
          <w:szCs w:val="24"/>
          <w:lang w:eastAsia="ko-KR"/>
        </w:rPr>
      </w:pPr>
      <w:r>
        <w:rPr>
          <w:rFonts w:eastAsia="Times New Roman" w:cs="Times New Roman" w:ascii="Times New Roman" w:hAnsi="Times New Roman"/>
          <w:color w:val="000000"/>
          <w:kern w:val="2"/>
          <w:sz w:val="24"/>
          <w:szCs w:val="24"/>
          <w:lang w:eastAsia="ko-KR"/>
        </w:rPr>
        <w:t>Классные руководители всегда  на связи с родителями.</w:t>
      </w:r>
    </w:p>
    <w:p>
      <w:pPr>
        <w:pStyle w:val="Normal"/>
        <w:widowControl w:val="false"/>
        <w:spacing w:lineRule="auto" w:line="240" w:before="0" w:after="0"/>
        <w:ind w:right="-1" w:firstLine="567"/>
        <w:jc w:val="both"/>
        <w:rPr>
          <w:rFonts w:ascii="Times New Roman" w:hAnsi="Times New Roman" w:eastAsia="Times New Roman" w:cs="Times New Roman"/>
          <w:color w:val="000000"/>
          <w:kern w:val="2"/>
          <w:sz w:val="24"/>
          <w:szCs w:val="24"/>
          <w:lang w:eastAsia="ko-KR"/>
        </w:rPr>
      </w:pPr>
      <w:r>
        <w:rPr>
          <w:rFonts w:eastAsia="Times New Roman" w:cs="Times New Roman" w:ascii="Times New Roman" w:hAnsi="Times New Roman"/>
          <w:color w:val="000000"/>
          <w:kern w:val="2"/>
          <w:sz w:val="24"/>
          <w:szCs w:val="24"/>
          <w:lang w:eastAsia="ko-KR"/>
        </w:rPr>
        <w:t>Активно велась работа по внеурочным занятиям.</w:t>
      </w:r>
    </w:p>
    <w:p>
      <w:pPr>
        <w:pStyle w:val="Normal"/>
        <w:widowControl w:val="false"/>
        <w:spacing w:lineRule="auto" w:line="240" w:before="0" w:after="0"/>
        <w:ind w:right="-1" w:firstLine="567"/>
        <w:jc w:val="both"/>
        <w:rPr>
          <w:rFonts w:ascii="Times New Roman" w:hAnsi="Times New Roman" w:eastAsia="Times New Roman" w:cs="Times New Roman"/>
          <w:color w:val="000000"/>
          <w:kern w:val="2"/>
          <w:sz w:val="24"/>
          <w:szCs w:val="24"/>
          <w:lang w:eastAsia="ko-KR"/>
        </w:rPr>
      </w:pPr>
      <w:r>
        <w:rPr>
          <w:rFonts w:eastAsia="Times New Roman" w:cs="Times New Roman" w:ascii="Times New Roman" w:hAnsi="Times New Roman"/>
          <w:color w:val="000000"/>
          <w:kern w:val="2"/>
          <w:sz w:val="24"/>
          <w:szCs w:val="24"/>
          <w:lang w:eastAsia="ko-KR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eastAsia="Batang" w:cs="Arial"/>
          <w:b/>
          <w:bCs/>
          <w:caps/>
          <w:sz w:val="24"/>
          <w:szCs w:val="24"/>
          <w:lang w:eastAsia="ru-RU"/>
        </w:rPr>
      </w:pPr>
      <w:r>
        <w:rPr>
          <w:rFonts w:eastAsia="Batang" w:cs="Arial" w:ascii="Arial" w:hAnsi="Arial"/>
          <w:b/>
          <w:bCs/>
          <w:caps/>
          <w:sz w:val="24"/>
          <w:szCs w:val="24"/>
          <w:lang w:eastAsia="ru-RU"/>
        </w:rPr>
      </w:r>
    </w:p>
    <w:p>
      <w:pPr>
        <w:pStyle w:val="Normal"/>
        <w:spacing w:before="0" w:after="20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                                      </w:t>
      </w:r>
      <w:r>
        <w:rPr>
          <w:rFonts w:cs="Times New Roman" w:ascii="Times New Roman" w:hAnsi="Times New Roman"/>
        </w:rPr>
        <w:t>Заведующий школы:                          Сафьянова К.Х.</w:t>
      </w:r>
    </w:p>
    <w:sectPr>
      <w:headerReference w:type="first" r:id="rId2"/>
      <w:footerReference w:type="default" r:id="rId3"/>
      <w:type w:val="nextPage"/>
      <w:pgSz w:w="11906" w:h="16838"/>
      <w:pgMar w:left="1134" w:right="992" w:gutter="0" w:header="720" w:top="851" w:footer="720" w:bottom="851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Arial">
    <w:charset w:val="01"/>
    <w:family w:val="roman"/>
    <w:pitch w:val="default"/>
  </w:font>
  <w:font w:name="Century Gothic">
    <w:charset w:val="01"/>
    <w:family w:val="roman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4"/>
      <w:jc w:val="center"/>
      <w:rPr>
        <w:rFonts w:ascii="Century Gothic" w:hAnsi="Century Gothic"/>
        <w:sz w:val="16"/>
        <w:szCs w:val="16"/>
      </w:rPr>
    </w:pPr>
    <w:r>
      <w:rPr>
        <w:rFonts w:ascii="Century Gothic" w:hAnsi="Century Gothic"/>
        <w:sz w:val="16"/>
        <w:szCs w:val="16"/>
      </w:rPr>
      <w:fldChar w:fldCharType="begin"/>
    </w:r>
    <w:r>
      <w:rPr>
        <w:sz w:val="16"/>
        <w:szCs w:val="16"/>
        <w:rFonts w:ascii="Century Gothic" w:hAnsi="Century Gothic"/>
      </w:rPr>
      <w:instrText xml:space="preserve"> PAGE </w:instrText>
    </w:r>
    <w:r>
      <w:rPr>
        <w:sz w:val="16"/>
        <w:szCs w:val="16"/>
        <w:rFonts w:ascii="Century Gothic" w:hAnsi="Century Gothic"/>
      </w:rPr>
      <w:fldChar w:fldCharType="separate"/>
    </w:r>
    <w:r>
      <w:rPr>
        <w:sz w:val="16"/>
        <w:szCs w:val="16"/>
        <w:rFonts w:ascii="Century Gothic" w:hAnsi="Century Gothic"/>
      </w:rPr>
      <w:t>8</w:t>
    </w:r>
    <w:r>
      <w:rPr>
        <w:sz w:val="16"/>
        <w:szCs w:val="16"/>
        <w:rFonts w:ascii="Century Gothic" w:hAnsi="Century Gothic"/>
      </w:rPr>
      <w:fldChar w:fldCharType="end"/>
    </w:r>
  </w:p>
  <w:p>
    <w:pPr>
      <w:pStyle w:val="Style24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 w:val="false"/>
      <w:spacing w:lineRule="auto" w:line="240" w:before="0" w:after="0"/>
      <w:ind w:right="-1" w:hanging="0"/>
      <w:jc w:val="center"/>
      <w:rPr>
        <w:rFonts w:ascii="Times New Roman" w:hAnsi="Times New Roman" w:eastAsia="№Е" w:cs="Times New Roman"/>
        <w:color w:val="000000"/>
        <w:sz w:val="24"/>
        <w:szCs w:val="24"/>
        <w:lang w:eastAsia="ru-RU"/>
      </w:rPr>
    </w:pPr>
    <w:r>
      <w:rPr>
        <w:rFonts w:eastAsia="№Е" w:cs="Times New Roman" w:ascii="Times New Roman" w:hAnsi="Times New Roman"/>
        <w:color w:val="000000"/>
        <w:sz w:val="24"/>
        <w:szCs w:val="24"/>
        <w:lang w:eastAsia="ru-RU"/>
      </w:rPr>
    </w:r>
  </w:p>
  <w:p>
    <w:pPr>
      <w:pStyle w:val="Normal"/>
      <w:widowControl w:val="false"/>
      <w:spacing w:lineRule="auto" w:line="240" w:before="0" w:after="0"/>
      <w:ind w:right="-1" w:hanging="0"/>
      <w:jc w:val="center"/>
      <w:rPr>
        <w:rFonts w:ascii="Times New Roman" w:hAnsi="Times New Roman" w:eastAsia="№Е" w:cs="Times New Roman"/>
        <w:b/>
        <w:bCs/>
        <w:caps/>
        <w:color w:val="000000"/>
        <w:sz w:val="24"/>
        <w:szCs w:val="24"/>
        <w:lang w:eastAsia="ru-RU"/>
      </w:rPr>
    </w:pPr>
    <w:r>
      <w:rPr>
        <w:rFonts w:eastAsia="№Е" w:cs="Times New Roman" w:ascii="Times New Roman" w:hAnsi="Times New Roman"/>
        <w:b/>
        <w:bCs/>
        <w:caps/>
        <w:color w:val="000000"/>
        <w:sz w:val="24"/>
        <w:szCs w:val="24"/>
        <w:lang w:eastAsia="ru-RU"/>
      </w:rPr>
      <w:t xml:space="preserve">Анализ воспитательной работы </w:t>
    </w:r>
  </w:p>
  <w:p>
    <w:pPr>
      <w:pStyle w:val="Normal"/>
      <w:widowControl w:val="false"/>
      <w:spacing w:lineRule="auto" w:line="240" w:before="0" w:after="0"/>
      <w:ind w:right="-1" w:hanging="0"/>
      <w:jc w:val="center"/>
      <w:rPr>
        <w:rFonts w:ascii="Times New Roman" w:hAnsi="Times New Roman" w:eastAsia="№Е" w:cs="Times New Roman"/>
        <w:b/>
        <w:bCs/>
        <w:caps/>
        <w:color w:val="000000"/>
        <w:sz w:val="24"/>
        <w:szCs w:val="24"/>
        <w:lang w:eastAsia="ru-RU"/>
      </w:rPr>
    </w:pPr>
    <w:r>
      <w:rPr>
        <w:rFonts w:eastAsia="№Е" w:cs="Times New Roman" w:ascii="Times New Roman" w:hAnsi="Times New Roman"/>
        <w:b/>
        <w:bCs/>
        <w:caps/>
        <w:color w:val="000000"/>
        <w:sz w:val="24"/>
        <w:szCs w:val="24"/>
        <w:lang w:eastAsia="ru-RU"/>
      </w:rPr>
      <w:t xml:space="preserve"> </w:t>
    </w:r>
    <w:r>
      <w:rPr>
        <w:rFonts w:eastAsia="№Е" w:cs="Times New Roman" w:ascii="Times New Roman" w:hAnsi="Times New Roman"/>
        <w:b/>
        <w:bCs/>
        <w:caps/>
        <w:color w:val="000000"/>
        <w:sz w:val="24"/>
        <w:szCs w:val="24"/>
        <w:lang w:eastAsia="ru-RU"/>
      </w:rPr>
      <w:t>МБОУ «Большетурминская НОШ»</w:t>
    </w:r>
  </w:p>
  <w:p>
    <w:pPr>
      <w:pStyle w:val="Normal"/>
      <w:widowControl w:val="false"/>
      <w:spacing w:lineRule="auto" w:line="240" w:before="0" w:after="0"/>
      <w:ind w:right="-1" w:hanging="0"/>
      <w:jc w:val="center"/>
      <w:rPr>
        <w:rFonts w:ascii="Times New Roman" w:hAnsi="Times New Roman" w:eastAsia="№Е" w:cs="Times New Roman"/>
        <w:b/>
        <w:bCs/>
        <w:caps/>
        <w:color w:val="000000"/>
        <w:sz w:val="24"/>
        <w:szCs w:val="24"/>
        <w:lang w:eastAsia="ru-RU"/>
      </w:rPr>
    </w:pPr>
    <w:r>
      <w:rPr>
        <w:rFonts w:eastAsia="№Е" w:cs="Times New Roman" w:ascii="Times New Roman" w:hAnsi="Times New Roman"/>
        <w:b/>
        <w:bCs/>
        <w:caps/>
        <w:color w:val="000000"/>
        <w:sz w:val="24"/>
        <w:szCs w:val="24"/>
        <w:lang w:eastAsia="ru-RU"/>
      </w:rPr>
      <w:t>за 2022-2023 учебный год</w:t>
    </w:r>
  </w:p>
  <w:p>
    <w:pPr>
      <w:pStyle w:val="Style25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Нижний колонтитул Знак"/>
    <w:basedOn w:val="DefaultParagraphFont"/>
    <w:uiPriority w:val="99"/>
    <w:qFormat/>
    <w:rsid w:val="00787219"/>
    <w:rPr>
      <w:rFonts w:ascii="Times New Roman" w:hAnsi="Times New Roman" w:eastAsia="Times New Roman" w:cs="Times New Roman"/>
      <w:kern w:val="2"/>
      <w:sz w:val="20"/>
      <w:szCs w:val="24"/>
      <w:lang w:val="en-US" w:eastAsia="ko-KR"/>
    </w:rPr>
  </w:style>
  <w:style w:type="character" w:styleId="Style15" w:customStyle="1">
    <w:name w:val="Текст выноски Знак"/>
    <w:basedOn w:val="DefaultParagraphFont"/>
    <w:link w:val="BalloonText"/>
    <w:uiPriority w:val="99"/>
    <w:semiHidden/>
    <w:qFormat/>
    <w:rsid w:val="00b50d0d"/>
    <w:rPr>
      <w:rFonts w:ascii="Tahoma" w:hAnsi="Tahoma" w:cs="Tahoma"/>
      <w:sz w:val="16"/>
      <w:szCs w:val="16"/>
    </w:rPr>
  </w:style>
  <w:style w:type="character" w:styleId="C5" w:customStyle="1">
    <w:name w:val="c5"/>
    <w:basedOn w:val="DefaultParagraphFont"/>
    <w:qFormat/>
    <w:rsid w:val="006d03a3"/>
    <w:rPr/>
  </w:style>
  <w:style w:type="character" w:styleId="Style16" w:customStyle="1">
    <w:name w:val="Верхний колонтитул Знак"/>
    <w:basedOn w:val="DefaultParagraphFont"/>
    <w:uiPriority w:val="99"/>
    <w:qFormat/>
    <w:rsid w:val="0006340e"/>
    <w:rPr/>
  </w:style>
  <w:style w:type="character" w:styleId="Style17">
    <w:name w:val="Символ концевой сноски"/>
    <w:qFormat/>
    <w:rPr/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9">
    <w:name w:val="Body Text"/>
    <w:basedOn w:val="Normal"/>
    <w:pPr>
      <w:spacing w:lineRule="auto" w:line="276" w:before="0" w:after="140"/>
    </w:pPr>
    <w:rPr/>
  </w:style>
  <w:style w:type="paragraph" w:styleId="Style20">
    <w:name w:val="List"/>
    <w:basedOn w:val="Style19"/>
    <w:pPr/>
    <w:rPr>
      <w:rFonts w:ascii="PT Astra Serif" w:hAnsi="PT Astra Serif" w:cs="Noto Sans Devanagari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23">
    <w:name w:val="Колонтитул"/>
    <w:basedOn w:val="Normal"/>
    <w:qFormat/>
    <w:pPr/>
    <w:rPr/>
  </w:style>
  <w:style w:type="paragraph" w:styleId="Style24">
    <w:name w:val="Footer"/>
    <w:basedOn w:val="Normal"/>
    <w:link w:val="Style14"/>
    <w:uiPriority w:val="99"/>
    <w:unhideWhenUsed/>
    <w:rsid w:val="00787219"/>
    <w:pPr>
      <w:widowControl w:val="false"/>
      <w:tabs>
        <w:tab w:val="clear" w:pos="708"/>
        <w:tab w:val="center" w:pos="4677" w:leader="none"/>
        <w:tab w:val="right" w:pos="9355" w:leader="none"/>
      </w:tabs>
      <w:spacing w:lineRule="auto" w:line="240" w:before="0" w:after="0"/>
      <w:jc w:val="both"/>
    </w:pPr>
    <w:rPr>
      <w:rFonts w:ascii="Times New Roman" w:hAnsi="Times New Roman" w:eastAsia="Times New Roman" w:cs="Times New Roman"/>
      <w:kern w:val="2"/>
      <w:sz w:val="20"/>
      <w:szCs w:val="24"/>
      <w:lang w:val="en-US" w:eastAsia="ko-KR"/>
    </w:rPr>
  </w:style>
  <w:style w:type="paragraph" w:styleId="BalloonText">
    <w:name w:val="Balloon Text"/>
    <w:basedOn w:val="Normal"/>
    <w:link w:val="Style15"/>
    <w:uiPriority w:val="99"/>
    <w:semiHidden/>
    <w:unhideWhenUsed/>
    <w:qFormat/>
    <w:rsid w:val="00b50d0d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2cb4"/>
    <w:pPr>
      <w:spacing w:before="0" w:after="200"/>
      <w:ind w:left="720" w:hanging="0"/>
      <w:contextualSpacing/>
    </w:pPr>
    <w:rPr/>
  </w:style>
  <w:style w:type="paragraph" w:styleId="C2" w:customStyle="1">
    <w:name w:val="c2"/>
    <w:basedOn w:val="Normal"/>
    <w:qFormat/>
    <w:rsid w:val="006d03a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25">
    <w:name w:val="Header"/>
    <w:basedOn w:val="Normal"/>
    <w:link w:val="Style16"/>
    <w:uiPriority w:val="99"/>
    <w:unhideWhenUsed/>
    <w:rsid w:val="0006340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LibreOffice/7.5.2.1$Linux_X86_64 LibreOffice_project/50$Build-1</Application>
  <AppVersion>15.0000</AppVersion>
  <Pages>8</Pages>
  <Words>2270</Words>
  <Characters>15521</Characters>
  <CharactersWithSpaces>17787</CharactersWithSpaces>
  <Paragraphs>182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2023-05-15T08:08:00Z</dcterms:created>
  <dc:creator>12345</dc:creator>
  <dc:description/>
  <dc:language>ru-RU</dc:language>
  <cp:lastModifiedBy>Гульнара</cp:lastModifiedBy>
  <cp:lastPrinted>2022-06-10T05:13:00Z</cp:lastPrinted>
  <dcterms:modified xsi:type="dcterms:W3CDTF">2023-05-15T08:08:00Z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